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page" w:horzAnchor="margin" w:tblpY="16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55"/>
        <w:gridCol w:w="1233"/>
        <w:gridCol w:w="142"/>
        <w:gridCol w:w="136"/>
        <w:gridCol w:w="147"/>
        <w:gridCol w:w="851"/>
        <w:gridCol w:w="439"/>
        <w:gridCol w:w="439"/>
        <w:gridCol w:w="389"/>
        <w:gridCol w:w="2266"/>
      </w:tblGrid>
      <w:tr w:rsidR="000315E6" w:rsidTr="00E11D39">
        <w:tc>
          <w:tcPr>
            <w:tcW w:w="9062" w:type="dxa"/>
            <w:gridSpan w:val="11"/>
          </w:tcPr>
          <w:p w:rsidR="000315E6" w:rsidRPr="00C942A9" w:rsidRDefault="000315E6" w:rsidP="00F41C4F">
            <w:pPr>
              <w:spacing w:line="276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942A9">
              <w:rPr>
                <w:rFonts w:ascii="Arial" w:hAnsi="Arial" w:cs="Arial"/>
                <w:sz w:val="40"/>
                <w:szCs w:val="40"/>
              </w:rPr>
              <w:t>PRIJAVNICA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C942A9" w:rsidRDefault="000315E6" w:rsidP="00F41C4F">
            <w:pPr>
              <w:spacing w:line="360" w:lineRule="auto"/>
              <w:rPr>
                <w:rFonts w:ascii="Arial" w:hAnsi="Arial" w:cs="Arial"/>
                <w:b/>
              </w:rPr>
            </w:pPr>
            <w:r w:rsidRPr="00C942A9">
              <w:rPr>
                <w:rFonts w:ascii="Arial" w:hAnsi="Arial" w:cs="Arial"/>
                <w:b/>
              </w:rPr>
              <w:t>VODNIK INTERPRETATOR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 xml:space="preserve">Kontaktna oseba: </w:t>
            </w:r>
            <w:r w:rsidRPr="00597CD0">
              <w:rPr>
                <w:rFonts w:ascii="Arial" w:hAnsi="Arial" w:cs="Arial"/>
                <w:b/>
                <w:sz w:val="20"/>
                <w:szCs w:val="20"/>
              </w:rPr>
              <w:t>Klavdija Gornik</w:t>
            </w:r>
            <w:r w:rsidRPr="00597C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7CD0">
              <w:rPr>
                <w:rFonts w:ascii="Arial" w:hAnsi="Arial" w:cs="Arial"/>
                <w:b/>
                <w:sz w:val="20"/>
                <w:szCs w:val="20"/>
              </w:rPr>
              <w:t>klavdija.gornik@mra.si</w:t>
            </w:r>
          </w:p>
        </w:tc>
      </w:tr>
      <w:tr w:rsidR="000315E6" w:rsidTr="00E11D39">
        <w:trPr>
          <w:trHeight w:val="405"/>
        </w:trPr>
        <w:tc>
          <w:tcPr>
            <w:tcW w:w="4678" w:type="dxa"/>
            <w:gridSpan w:val="6"/>
          </w:tcPr>
          <w:p w:rsidR="000315E6" w:rsidRPr="005D6ADC" w:rsidRDefault="005D6ADC" w:rsidP="005D6ADC">
            <w:pPr>
              <w:spacing w:line="360" w:lineRule="auto"/>
              <w:ind w:right="-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(obkrožite)</w:t>
            </w:r>
            <w:r w:rsidR="00E11D3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84" w:type="dxa"/>
            <w:gridSpan w:val="5"/>
          </w:tcPr>
          <w:p w:rsidR="005D6ADC" w:rsidRPr="005D6ADC" w:rsidRDefault="005D6ADC" w:rsidP="005D6A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E11D39" w:rsidRPr="00E11D39" w:rsidRDefault="00E11D39" w:rsidP="00E11D3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5D6ADC" w:rsidRDefault="005D6ADC" w:rsidP="005D6ADC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D6ADC">
              <w:rPr>
                <w:rFonts w:ascii="Arial" w:hAnsi="Arial" w:cs="Arial"/>
                <w:b/>
                <w:sz w:val="20"/>
                <w:szCs w:val="20"/>
              </w:rPr>
              <w:t>4.-26. november in 2.-3. december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017      </w:t>
            </w:r>
            <w:r>
              <w:rPr>
                <w:rFonts w:ascii="Arial" w:hAnsi="Arial" w:cs="Arial"/>
                <w:sz w:val="20"/>
                <w:szCs w:val="20"/>
              </w:rPr>
              <w:t>Kraj: M</w:t>
            </w:r>
            <w:r w:rsidRPr="005D6ADC">
              <w:rPr>
                <w:rFonts w:ascii="Arial" w:hAnsi="Arial" w:cs="Arial"/>
                <w:sz w:val="20"/>
                <w:szCs w:val="20"/>
              </w:rPr>
              <w:t>aribor, Mariborska razvojna agencija</w:t>
            </w:r>
          </w:p>
          <w:p w:rsidR="000315E6" w:rsidRPr="005D6ADC" w:rsidRDefault="005D6ADC" w:rsidP="005D6ADC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6ADC">
              <w:rPr>
                <w:rFonts w:ascii="Arial" w:hAnsi="Arial" w:cs="Arial"/>
                <w:b/>
                <w:sz w:val="20"/>
                <w:szCs w:val="20"/>
              </w:rPr>
              <w:t>26.-28. januar in 3.-4. februar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2018       </w:t>
            </w:r>
            <w:r w:rsidRPr="005D6ADC">
              <w:rPr>
                <w:rFonts w:ascii="Arial" w:hAnsi="Arial" w:cs="Arial"/>
                <w:sz w:val="18"/>
                <w:szCs w:val="18"/>
              </w:rPr>
              <w:t>Kraj: Šmarje pri Jelšah, Muzej baroka Šmarje pri Jelšah</w:t>
            </w:r>
          </w:p>
          <w:p w:rsidR="005D6ADC" w:rsidRPr="001A2F53" w:rsidRDefault="005D6ADC" w:rsidP="001A2F53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6ADC">
              <w:rPr>
                <w:rFonts w:ascii="Arial" w:hAnsi="Arial" w:cs="Arial"/>
                <w:b/>
                <w:sz w:val="20"/>
                <w:szCs w:val="20"/>
              </w:rPr>
              <w:t xml:space="preserve">6.-8. april in 14.-15. april 2018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D6A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6ADC">
              <w:rPr>
                <w:rFonts w:ascii="Arial" w:hAnsi="Arial" w:cs="Arial"/>
                <w:sz w:val="20"/>
                <w:szCs w:val="20"/>
              </w:rPr>
              <w:t>Kraj: Šmarje pri Jelšah, Muzej baroka Šmarje pri Jelšah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E11D39" w:rsidRPr="00E11D39" w:rsidRDefault="00E11D39" w:rsidP="00F41C4F">
            <w:pPr>
              <w:spacing w:line="36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0" w:name="_GoBack"/>
            <w:bookmarkEnd w:id="0"/>
          </w:p>
          <w:p w:rsidR="000315E6" w:rsidRPr="00597CD0" w:rsidRDefault="000315E6" w:rsidP="00F41C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CD0">
              <w:rPr>
                <w:rFonts w:ascii="Arial" w:hAnsi="Arial" w:cs="Arial"/>
                <w:b/>
                <w:sz w:val="20"/>
                <w:szCs w:val="20"/>
              </w:rPr>
              <w:t>PODATKI O UDELEŽENCU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</w:tr>
      <w:tr w:rsidR="000315E6" w:rsidTr="00E11D39">
        <w:tc>
          <w:tcPr>
            <w:tcW w:w="4678" w:type="dxa"/>
            <w:gridSpan w:val="6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4384" w:type="dxa"/>
            <w:gridSpan w:val="5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Kraj rojstva:</w:t>
            </w:r>
          </w:p>
        </w:tc>
      </w:tr>
      <w:tr w:rsidR="000315E6" w:rsidTr="00E11D39">
        <w:tc>
          <w:tcPr>
            <w:tcW w:w="2265" w:type="dxa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2413" w:type="dxa"/>
            <w:gridSpan w:val="5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118" w:type="dxa"/>
            <w:gridSpan w:val="4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2266" w:type="dxa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VII. ali več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Ustanova / podjetje: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</w:tr>
      <w:tr w:rsidR="000315E6" w:rsidTr="00E11D39">
        <w:tc>
          <w:tcPr>
            <w:tcW w:w="3020" w:type="dxa"/>
            <w:gridSpan w:val="2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509" w:type="dxa"/>
            <w:gridSpan w:val="5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3533" w:type="dxa"/>
            <w:gridSpan w:val="4"/>
          </w:tcPr>
          <w:p w:rsidR="000315E6" w:rsidRPr="00597CD0" w:rsidRDefault="00D62A10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315E6" w:rsidRPr="00597CD0">
              <w:rPr>
                <w:rFonts w:ascii="Arial" w:hAnsi="Arial" w:cs="Arial"/>
                <w:sz w:val="20"/>
                <w:szCs w:val="20"/>
              </w:rPr>
              <w:t>l. naslov:</w:t>
            </w:r>
          </w:p>
        </w:tc>
      </w:tr>
      <w:tr w:rsidR="000315E6" w:rsidTr="00E11D39">
        <w:tc>
          <w:tcPr>
            <w:tcW w:w="4253" w:type="dxa"/>
            <w:gridSpan w:val="3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Pedagoško-andragoška izobrazba:</w:t>
            </w:r>
          </w:p>
        </w:tc>
        <w:tc>
          <w:tcPr>
            <w:tcW w:w="1276" w:type="dxa"/>
            <w:gridSpan w:val="4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533" w:type="dxa"/>
            <w:gridSpan w:val="4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0315E6" w:rsidTr="00E11D39">
        <w:tc>
          <w:tcPr>
            <w:tcW w:w="4395" w:type="dxa"/>
            <w:gridSpan w:val="4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Izkušnje na področju vodenja po muzejih, razstavah, zaščitenih območjih, mestnih jedrih:</w:t>
            </w:r>
          </w:p>
        </w:tc>
        <w:tc>
          <w:tcPr>
            <w:tcW w:w="4667" w:type="dxa"/>
            <w:gridSpan w:val="7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Dovoljujem uporabo svojih osebnih podatkov pri vodenju evidenc in obdelavi podatkov v skladu z veljavnim Zakonom o varstvu osebnih podatkov.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D6ADC" w:rsidRDefault="000315E6" w:rsidP="005D6A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CD0">
              <w:rPr>
                <w:rFonts w:ascii="Arial" w:hAnsi="Arial" w:cs="Arial"/>
                <w:b/>
                <w:sz w:val="20"/>
                <w:szCs w:val="20"/>
              </w:rPr>
              <w:t>PLAČNIK KOTIZACIJE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Plačnik kotizacije (organizacija/samoplačnik):</w:t>
            </w:r>
          </w:p>
        </w:tc>
      </w:tr>
      <w:tr w:rsidR="000315E6" w:rsidTr="00E11D39">
        <w:tc>
          <w:tcPr>
            <w:tcW w:w="5529" w:type="dxa"/>
            <w:gridSpan w:val="7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 xml:space="preserve">Davčni zavezanec po Zakonu o davku na dodano vrednost: </w:t>
            </w:r>
          </w:p>
        </w:tc>
        <w:tc>
          <w:tcPr>
            <w:tcW w:w="439" w:type="dxa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439" w:type="dxa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655" w:type="dxa"/>
            <w:gridSpan w:val="2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7CD0">
              <w:rPr>
                <w:rFonts w:ascii="Arial" w:hAnsi="Arial" w:cs="Arial"/>
                <w:sz w:val="20"/>
                <w:szCs w:val="20"/>
              </w:rPr>
              <w:t>davčna št.: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in poštna št. plačnika: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597CD0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270FF" w:rsidRDefault="0088447F" w:rsidP="00027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Kotizacijo v višini </w:t>
            </w:r>
            <w:r w:rsidR="00BA6C63">
              <w:rPr>
                <w:rFonts w:ascii="Arial" w:hAnsi="Arial" w:cs="Arial"/>
                <w:sz w:val="20"/>
                <w:szCs w:val="20"/>
              </w:rPr>
              <w:t>3</w:t>
            </w:r>
            <w:r w:rsidR="005D6ADC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C63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0315E6">
              <w:rPr>
                <w:rFonts w:ascii="Arial" w:hAnsi="Arial" w:cs="Arial"/>
                <w:sz w:val="20"/>
                <w:szCs w:val="20"/>
              </w:rPr>
              <w:t xml:space="preserve">nakažite na račun </w:t>
            </w:r>
            <w:r w:rsidR="00CB717F" w:rsidRPr="001F30A9">
              <w:rPr>
                <w:rFonts w:ascii="Arial" w:hAnsi="Arial" w:cs="Arial"/>
                <w:sz w:val="20"/>
                <w:szCs w:val="20"/>
              </w:rPr>
              <w:t>Janja Sivec</w:t>
            </w:r>
            <w:r w:rsidR="00D62A10" w:rsidRPr="001F30A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B717F" w:rsidRPr="001F30A9">
              <w:rPr>
                <w:rFonts w:ascii="Arial" w:hAnsi="Arial" w:cs="Arial"/>
                <w:sz w:val="20"/>
                <w:szCs w:val="20"/>
              </w:rPr>
              <w:t>SI56 6100 0000 7459 162</w:t>
            </w:r>
            <w:r w:rsidR="001F30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15E6" w:rsidRDefault="000315E6" w:rsidP="00027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končanem programu boste prejeli originalni račun.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BC7FE2" w:rsidRDefault="000315E6" w:rsidP="00F41C4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5E6" w:rsidTr="00E11D39">
        <w:tc>
          <w:tcPr>
            <w:tcW w:w="4531" w:type="dxa"/>
            <w:gridSpan w:val="5"/>
          </w:tcPr>
          <w:p w:rsidR="000315E6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4531" w:type="dxa"/>
            <w:gridSpan w:val="6"/>
          </w:tcPr>
          <w:p w:rsidR="000315E6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 in podpis: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Default="000315E6" w:rsidP="00F41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0315E6" w:rsidRDefault="000315E6" w:rsidP="00F41C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5E6">
              <w:rPr>
                <w:rFonts w:ascii="Arial" w:hAnsi="Arial" w:cs="Arial"/>
                <w:b/>
                <w:sz w:val="20"/>
                <w:szCs w:val="20"/>
              </w:rPr>
              <w:t>PRIJAVE / ODJAVE</w:t>
            </w:r>
          </w:p>
        </w:tc>
      </w:tr>
      <w:tr w:rsidR="000315E6" w:rsidTr="00E11D39">
        <w:tc>
          <w:tcPr>
            <w:tcW w:w="9062" w:type="dxa"/>
            <w:gridSpan w:val="11"/>
          </w:tcPr>
          <w:p w:rsidR="000315E6" w:rsidRPr="000315E6" w:rsidRDefault="005D6ADC" w:rsidP="00BC7F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jesenski termin </w:t>
            </w:r>
            <w:r w:rsidR="000315E6">
              <w:rPr>
                <w:rFonts w:ascii="Arial" w:hAnsi="Arial" w:cs="Arial"/>
                <w:sz w:val="20"/>
                <w:szCs w:val="20"/>
              </w:rPr>
              <w:t xml:space="preserve">zbiramo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15E6" w:rsidRPr="000315E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novembra</w:t>
            </w:r>
            <w:r w:rsidR="000315E6" w:rsidRPr="000315E6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 w:rsidR="000315E6">
              <w:rPr>
                <w:rFonts w:ascii="Arial" w:hAnsi="Arial" w:cs="Arial"/>
                <w:sz w:val="20"/>
                <w:szCs w:val="20"/>
              </w:rPr>
              <w:t xml:space="preserve"> po pošti na naslov: </w:t>
            </w:r>
            <w:r w:rsidR="000315E6" w:rsidRPr="000315E6">
              <w:rPr>
                <w:rFonts w:ascii="Arial" w:hAnsi="Arial" w:cs="Arial"/>
                <w:b/>
                <w:sz w:val="20"/>
                <w:szCs w:val="20"/>
              </w:rPr>
              <w:t>Mariborska razvojna agencija, Klavdija Gornik, Pobreška cesta 20, 2000 Maribo</w:t>
            </w:r>
            <w:r w:rsidR="000315E6">
              <w:rPr>
                <w:rFonts w:ascii="Arial" w:hAnsi="Arial" w:cs="Arial"/>
                <w:sz w:val="20"/>
                <w:szCs w:val="20"/>
              </w:rPr>
              <w:t xml:space="preserve">r ali po faksu: </w:t>
            </w:r>
            <w:r w:rsidR="000315E6" w:rsidRPr="000315E6">
              <w:rPr>
                <w:rFonts w:ascii="Arial" w:hAnsi="Arial" w:cs="Arial"/>
                <w:b/>
                <w:sz w:val="20"/>
                <w:szCs w:val="20"/>
              </w:rPr>
              <w:t>02 3331 310</w:t>
            </w:r>
            <w:r w:rsidR="000315E6">
              <w:rPr>
                <w:rFonts w:ascii="Arial" w:hAnsi="Arial" w:cs="Arial"/>
                <w:sz w:val="20"/>
                <w:szCs w:val="20"/>
              </w:rPr>
              <w:t xml:space="preserve"> ali po elektronski pošti na naslov: </w:t>
            </w:r>
            <w:hyperlink r:id="rId8" w:history="1">
              <w:r w:rsidR="000315E6" w:rsidRPr="000315E6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klavdija.gornik@mra.si</w:t>
              </w:r>
            </w:hyperlink>
            <w:r w:rsidR="00BC7FE2" w:rsidRPr="00BC7FE2">
              <w:rPr>
                <w:rStyle w:val="Hiperpovezava"/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r w:rsidR="00BC7FE2" w:rsidRPr="00BC7FE2">
              <w:rPr>
                <w:rStyle w:val="Hiperpovezava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do zapolnitve prostih mest.</w:t>
            </w:r>
            <w:r w:rsidR="00BC7FE2">
              <w:rPr>
                <w:rStyle w:val="Hiperpovezava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BC7FE2" w:rsidRPr="000315E6">
              <w:rPr>
                <w:rFonts w:ascii="Arial" w:hAnsi="Arial" w:cs="Arial"/>
                <w:sz w:val="18"/>
                <w:szCs w:val="18"/>
              </w:rPr>
              <w:t>Za kasnejšo odjavo ali neudeležbo na usposabljanju kotizacije ne vračamo.</w:t>
            </w:r>
          </w:p>
        </w:tc>
      </w:tr>
    </w:tbl>
    <w:p w:rsidR="00597CD0" w:rsidRPr="00F41C4F" w:rsidRDefault="00597CD0" w:rsidP="001A2F53">
      <w:pPr>
        <w:tabs>
          <w:tab w:val="left" w:pos="2520"/>
        </w:tabs>
      </w:pPr>
    </w:p>
    <w:sectPr w:rsidR="00597CD0" w:rsidRPr="00F41C4F" w:rsidSect="00BC7FE2">
      <w:head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46" w:rsidRDefault="004A5346" w:rsidP="004242AB">
      <w:pPr>
        <w:spacing w:after="0" w:line="240" w:lineRule="auto"/>
      </w:pPr>
      <w:r>
        <w:separator/>
      </w:r>
    </w:p>
  </w:endnote>
  <w:endnote w:type="continuationSeparator" w:id="0">
    <w:p w:rsidR="004A5346" w:rsidRDefault="004A5346" w:rsidP="0042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46" w:rsidRDefault="004A5346" w:rsidP="004242AB">
      <w:pPr>
        <w:spacing w:after="0" w:line="240" w:lineRule="auto"/>
      </w:pPr>
      <w:r>
        <w:separator/>
      </w:r>
    </w:p>
  </w:footnote>
  <w:footnote w:type="continuationSeparator" w:id="0">
    <w:p w:rsidR="004A5346" w:rsidRDefault="004A5346" w:rsidP="0042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4F" w:rsidRDefault="00F41C4F" w:rsidP="00F41C4F">
    <w:pPr>
      <w:pStyle w:val="Glava"/>
      <w:jc w:val="center"/>
      <w:rPr>
        <w:rFonts w:ascii="Adobe Caslon Pro" w:eastAsia="Adobe Gothic Std B" w:hAnsi="Adobe Caslon Pro"/>
        <w:b/>
        <w:bCs/>
        <w:sz w:val="20"/>
        <w:szCs w:val="20"/>
      </w:rPr>
    </w:pPr>
    <w:r>
      <w:rPr>
        <w:rFonts w:ascii="Adobe Caslon Pro" w:eastAsia="Adobe Gothic Std B" w:hAnsi="Adobe Caslon Pro"/>
        <w:b/>
        <w:bCs/>
        <w:noProof/>
        <w:sz w:val="20"/>
        <w:szCs w:val="20"/>
        <w:lang w:eastAsia="sl-SI"/>
      </w:rPr>
      <w:drawing>
        <wp:inline distT="0" distB="0" distL="0" distR="0" wp14:anchorId="050DB207" wp14:editId="79735F73">
          <wp:extent cx="1205586" cy="468630"/>
          <wp:effectExtent l="0" t="0" r="0" b="762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-logo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414" cy="47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obe Caslon Pro" w:eastAsia="Adobe Gothic Std B" w:hAnsi="Adobe Caslon Pro"/>
        <w:b/>
        <w:bCs/>
        <w:sz w:val="20"/>
        <w:szCs w:val="20"/>
      </w:rPr>
      <w:t xml:space="preserve">        </w:t>
    </w:r>
    <w:r>
      <w:rPr>
        <w:rFonts w:ascii="Adobe Caslon Pro" w:eastAsia="Adobe Gothic Std B" w:hAnsi="Adobe Caslon Pro"/>
        <w:b/>
        <w:bCs/>
        <w:noProof/>
        <w:sz w:val="20"/>
        <w:szCs w:val="20"/>
        <w:lang w:eastAsia="sl-SI"/>
      </w:rPr>
      <w:drawing>
        <wp:inline distT="0" distB="0" distL="0" distR="0" wp14:anchorId="5F4398FC" wp14:editId="3F50D430">
          <wp:extent cx="809625" cy="452041"/>
          <wp:effectExtent l="0" t="0" r="0" b="571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a_log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446" cy="45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dobe Caslon Pro" w:eastAsia="Adobe Gothic Std B" w:hAnsi="Adobe Caslon Pro"/>
        <w:b/>
        <w:bCs/>
        <w:sz w:val="20"/>
        <w:szCs w:val="20"/>
      </w:rPr>
      <w:t xml:space="preserve">        </w:t>
    </w:r>
    <w:r>
      <w:rPr>
        <w:rFonts w:ascii="Adobe Caslon Pro" w:eastAsia="Adobe Gothic Std B" w:hAnsi="Adobe Caslon Pro"/>
        <w:b/>
        <w:bCs/>
        <w:noProof/>
        <w:sz w:val="20"/>
        <w:szCs w:val="20"/>
        <w:lang w:eastAsia="sl-SI"/>
      </w:rPr>
      <w:drawing>
        <wp:inline distT="0" distB="0" distL="0" distR="0" wp14:anchorId="1AE90AB5" wp14:editId="794C905A">
          <wp:extent cx="666750" cy="358703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02" r="15452" b="5469"/>
                  <a:stretch/>
                </pic:blipFill>
                <pic:spPr bwMode="auto">
                  <a:xfrm>
                    <a:off x="0" y="0"/>
                    <a:ext cx="676690" cy="36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1C4F" w:rsidRPr="00F41C4F" w:rsidRDefault="00F41C4F" w:rsidP="00F41C4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865"/>
    <w:multiLevelType w:val="hybridMultilevel"/>
    <w:tmpl w:val="24E02BFE"/>
    <w:lvl w:ilvl="0" w:tplc="797AD1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A9"/>
    <w:rsid w:val="000270FF"/>
    <w:rsid w:val="000315E6"/>
    <w:rsid w:val="001A2F53"/>
    <w:rsid w:val="001E0E78"/>
    <w:rsid w:val="001F30A9"/>
    <w:rsid w:val="004242AB"/>
    <w:rsid w:val="004A5346"/>
    <w:rsid w:val="004B7828"/>
    <w:rsid w:val="004F0EB3"/>
    <w:rsid w:val="00570307"/>
    <w:rsid w:val="00597CD0"/>
    <w:rsid w:val="005D6ADC"/>
    <w:rsid w:val="00875119"/>
    <w:rsid w:val="0088447F"/>
    <w:rsid w:val="008B3478"/>
    <w:rsid w:val="008D12C1"/>
    <w:rsid w:val="008F09CE"/>
    <w:rsid w:val="00AA5E8F"/>
    <w:rsid w:val="00BA6C63"/>
    <w:rsid w:val="00BC7FE2"/>
    <w:rsid w:val="00C942A9"/>
    <w:rsid w:val="00C95694"/>
    <w:rsid w:val="00CB717F"/>
    <w:rsid w:val="00D47983"/>
    <w:rsid w:val="00D62A10"/>
    <w:rsid w:val="00E11D39"/>
    <w:rsid w:val="00E167BA"/>
    <w:rsid w:val="00F41C4F"/>
    <w:rsid w:val="00F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FB1E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table" w:styleId="Tabelamrea">
    <w:name w:val="Table Grid"/>
    <w:basedOn w:val="Navadnatabela"/>
    <w:uiPriority w:val="39"/>
    <w:rsid w:val="00C9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42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2AB"/>
  </w:style>
  <w:style w:type="paragraph" w:styleId="Noga">
    <w:name w:val="footer"/>
    <w:basedOn w:val="Navaden"/>
    <w:link w:val="NogaZnak"/>
    <w:uiPriority w:val="99"/>
    <w:unhideWhenUsed/>
    <w:rsid w:val="0042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2AB"/>
  </w:style>
  <w:style w:type="character" w:styleId="Hiperpovezava">
    <w:name w:val="Hyperlink"/>
    <w:basedOn w:val="Privzetapisavaodstavka"/>
    <w:uiPriority w:val="99"/>
    <w:unhideWhenUsed/>
    <w:rsid w:val="000315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030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D6AD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D6A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6A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6A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6A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6A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FB1E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table" w:styleId="Tabelamrea">
    <w:name w:val="Table Grid"/>
    <w:basedOn w:val="Navadnatabela"/>
    <w:uiPriority w:val="39"/>
    <w:rsid w:val="00C9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42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2AB"/>
  </w:style>
  <w:style w:type="paragraph" w:styleId="Noga">
    <w:name w:val="footer"/>
    <w:basedOn w:val="Navaden"/>
    <w:link w:val="NogaZnak"/>
    <w:uiPriority w:val="99"/>
    <w:unhideWhenUsed/>
    <w:rsid w:val="0042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2AB"/>
  </w:style>
  <w:style w:type="character" w:styleId="Hiperpovezava">
    <w:name w:val="Hyperlink"/>
    <w:basedOn w:val="Privzetapisavaodstavka"/>
    <w:uiPriority w:val="99"/>
    <w:unhideWhenUsed/>
    <w:rsid w:val="000315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030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D6AD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D6A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6A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6A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6A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6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vdija.gornik@mr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MRA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PVSP_13</dc:creator>
  <cp:lastModifiedBy>Klavdija Gornik</cp:lastModifiedBy>
  <cp:revision>2</cp:revision>
  <cp:lastPrinted>2016-12-22T11:06:00Z</cp:lastPrinted>
  <dcterms:created xsi:type="dcterms:W3CDTF">2017-09-19T07:54:00Z</dcterms:created>
  <dcterms:modified xsi:type="dcterms:W3CDTF">2017-09-19T07:54:00Z</dcterms:modified>
</cp:coreProperties>
</file>